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center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ПОЛОЖЕНИЕ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 xml:space="preserve">о проведении конкурсного отбора граждан для поступления в ГБОУ ВПО ТГМУ Минздрава России </w:t>
      </w:r>
      <w:r w:rsidR="00CD0B35">
        <w:rPr>
          <w:rFonts w:ascii="inherit" w:hAnsi="inherit" w:cs="Arial"/>
          <w:color w:val="333333"/>
          <w:sz w:val="27"/>
          <w:szCs w:val="27"/>
        </w:rPr>
        <w:t xml:space="preserve">в порядке </w:t>
      </w:r>
      <w:r w:rsidRPr="00C441C7">
        <w:rPr>
          <w:rFonts w:ascii="inherit" w:hAnsi="inherit" w:cs="Arial"/>
          <w:color w:val="333333"/>
          <w:sz w:val="27"/>
          <w:szCs w:val="27"/>
        </w:rPr>
        <w:t xml:space="preserve"> целевой подготовки и порядке заключения договора о целевом обучении специалиста для нужд КГБУЗ «</w:t>
      </w:r>
      <w:r w:rsidR="00F20375">
        <w:rPr>
          <w:rFonts w:ascii="inherit" w:hAnsi="inherit" w:cs="Arial"/>
          <w:color w:val="333333"/>
          <w:sz w:val="27"/>
          <w:szCs w:val="27"/>
        </w:rPr>
        <w:t>Пожарская ЦРБ</w:t>
      </w:r>
      <w:r w:rsidRPr="00C441C7">
        <w:rPr>
          <w:rFonts w:ascii="inherit" w:hAnsi="inherit" w:cs="Arial"/>
          <w:color w:val="333333"/>
          <w:sz w:val="27"/>
          <w:szCs w:val="27"/>
        </w:rPr>
        <w:t>»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center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 1. ОБЩИЕ ПОЛОЖЕНИЯ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 </w:t>
      </w:r>
      <w:proofErr w:type="gramStart"/>
      <w:r w:rsidRPr="00C441C7">
        <w:rPr>
          <w:rFonts w:ascii="inherit" w:hAnsi="inherit" w:cs="Arial"/>
          <w:color w:val="333333"/>
          <w:sz w:val="27"/>
          <w:szCs w:val="27"/>
        </w:rPr>
        <w:t>Настоящее Положение разработано в соответствии с Федеральным законом от 29.12.2012 г. № 273-ФЗ «Об образовании в Российской Федерации», в рамках правил, утвержденных Постановлением Правительства РФ от 27.11.2013 г. № 1076 «О порядке заключения и расторжения договора о целевом приеме и договора о целевом обучении» и регламентирует работу по отбору граждан для получения высшего профессионального (медицинского) образования в порядке целевой подготовки в счет</w:t>
      </w:r>
      <w:proofErr w:type="gramEnd"/>
      <w:r w:rsidRPr="00C441C7">
        <w:rPr>
          <w:rFonts w:ascii="inherit" w:hAnsi="inherit" w:cs="Arial"/>
          <w:color w:val="333333"/>
          <w:sz w:val="27"/>
          <w:szCs w:val="27"/>
        </w:rPr>
        <w:t xml:space="preserve"> выделенных квот для КГБУЗ «</w:t>
      </w:r>
      <w:r w:rsidR="00F20375">
        <w:rPr>
          <w:rFonts w:ascii="inherit" w:hAnsi="inherit" w:cs="Arial"/>
          <w:color w:val="333333"/>
          <w:sz w:val="27"/>
          <w:szCs w:val="27"/>
        </w:rPr>
        <w:t>П</w:t>
      </w:r>
      <w:r w:rsidR="00476481">
        <w:rPr>
          <w:rFonts w:ascii="inherit" w:hAnsi="inherit" w:cs="Arial"/>
          <w:color w:val="333333"/>
          <w:sz w:val="27"/>
          <w:szCs w:val="27"/>
        </w:rPr>
        <w:t xml:space="preserve">ожарская ЦРБ» (далее </w:t>
      </w:r>
      <w:r w:rsidR="00C235B5">
        <w:rPr>
          <w:rFonts w:ascii="inherit" w:hAnsi="inherit" w:cs="Arial"/>
          <w:color w:val="333333"/>
          <w:sz w:val="27"/>
          <w:szCs w:val="27"/>
        </w:rPr>
        <w:t xml:space="preserve"> - </w:t>
      </w:r>
      <w:r w:rsidR="00476481">
        <w:rPr>
          <w:rFonts w:ascii="inherit" w:hAnsi="inherit" w:cs="Arial"/>
          <w:color w:val="333333"/>
          <w:sz w:val="27"/>
          <w:szCs w:val="27"/>
        </w:rPr>
        <w:t>Учреждение</w:t>
      </w:r>
      <w:r w:rsidRPr="00C441C7">
        <w:rPr>
          <w:rFonts w:ascii="inherit" w:hAnsi="inherit" w:cs="Arial"/>
          <w:color w:val="333333"/>
          <w:sz w:val="27"/>
          <w:szCs w:val="27"/>
        </w:rPr>
        <w:t>).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 xml:space="preserve">Распределение целевых мест осуществляет Департамент здравоохранения Приморского края. Количество выделенных целевых мест (квот) по специальностям доводится до учреждения ежегодно. Отбор граждан проводится с целью подготовки специалистов для нужд Учреждения. Целью проведения конкурсного отбора является качественный подбор кандидатов для целевого приема в ГБОУ ВПО ТГМУ Минздрава России (далее Образовательное учреждение) для </w:t>
      </w:r>
      <w:proofErr w:type="gramStart"/>
      <w:r w:rsidRPr="00C441C7">
        <w:rPr>
          <w:rFonts w:ascii="inherit" w:hAnsi="inherit" w:cs="Arial"/>
          <w:color w:val="333333"/>
          <w:sz w:val="27"/>
          <w:szCs w:val="27"/>
        </w:rPr>
        <w:t>обучения по направлениям</w:t>
      </w:r>
      <w:proofErr w:type="gramEnd"/>
      <w:r w:rsidRPr="00C441C7">
        <w:rPr>
          <w:rFonts w:ascii="inherit" w:hAnsi="inherit" w:cs="Arial"/>
          <w:color w:val="333333"/>
          <w:sz w:val="27"/>
          <w:szCs w:val="27"/>
        </w:rPr>
        <w:t>: «лечебное дело», «педиатрия».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center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2. ПОРЯДОК ПРОВЕДЕНИЯ КОНКУРСНОГО ОТБОРА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Для проведения отбора граждан в учреждении создается конкурсная комиссия. В состав комиссии включаются специалисты Учреждения. Окончательный состав комиссии утверждается приказом главного врача.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Информация о проведении конкурсного отбора граждан размещается на официальном сайте учреждения.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Формирование контингента абитуриентов производится на основе конкурсного отбора. Кандидатом в абитуриенты (либо его законным представителем) направляется заявление об участии в конкурсном отборе в конкурсную комиссию.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К заявлению прилагаются следующие документы:</w:t>
      </w:r>
    </w:p>
    <w:p w:rsidR="00C441C7" w:rsidRPr="00C441C7" w:rsidRDefault="00C441C7" w:rsidP="00F20375">
      <w:pPr>
        <w:widowControl/>
        <w:numPr>
          <w:ilvl w:val="0"/>
          <w:numId w:val="9"/>
        </w:numPr>
        <w:shd w:val="clear" w:color="auto" w:fill="FFFFFF"/>
        <w:spacing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lastRenderedPageBreak/>
        <w:t>копия (при наличии) аттестата государственного образца о среднем (полном) общем образовании либо диплом о среднем профессиональном  образовании;</w:t>
      </w:r>
    </w:p>
    <w:p w:rsidR="00C441C7" w:rsidRPr="00C441C7" w:rsidRDefault="00C441C7" w:rsidP="00F20375">
      <w:pPr>
        <w:widowControl/>
        <w:numPr>
          <w:ilvl w:val="0"/>
          <w:numId w:val="9"/>
        </w:numPr>
        <w:shd w:val="clear" w:color="auto" w:fill="FFFFFF"/>
        <w:spacing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информация (при наличии) о результатах ЕГЭ по следующим предметам: русский язык, химия, биология;</w:t>
      </w:r>
    </w:p>
    <w:p w:rsidR="00C441C7" w:rsidRPr="00C441C7" w:rsidRDefault="00C441C7" w:rsidP="00F20375">
      <w:pPr>
        <w:widowControl/>
        <w:numPr>
          <w:ilvl w:val="0"/>
          <w:numId w:val="9"/>
        </w:numPr>
        <w:shd w:val="clear" w:color="auto" w:fill="FFFFFF"/>
        <w:spacing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выписка итоговых оценок за 11 класс (для лиц, оканчивающих школу);</w:t>
      </w:r>
    </w:p>
    <w:p w:rsidR="00C441C7" w:rsidRPr="00C441C7" w:rsidRDefault="00C441C7" w:rsidP="00F20375">
      <w:pPr>
        <w:widowControl/>
        <w:numPr>
          <w:ilvl w:val="0"/>
          <w:numId w:val="9"/>
        </w:numPr>
        <w:shd w:val="clear" w:color="auto" w:fill="FFFFFF"/>
        <w:spacing w:line="384" w:lineRule="atLeast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характеристика с места учебы или работы;</w:t>
      </w:r>
    </w:p>
    <w:p w:rsidR="00C441C7" w:rsidRPr="00F20375" w:rsidRDefault="00C441C7" w:rsidP="00F20375">
      <w:pPr>
        <w:pStyle w:val="a7"/>
        <w:widowControl/>
        <w:numPr>
          <w:ilvl w:val="0"/>
          <w:numId w:val="9"/>
        </w:numPr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F20375">
        <w:rPr>
          <w:rFonts w:ascii="inherit" w:hAnsi="inherit" w:cs="Arial"/>
          <w:color w:val="333333"/>
          <w:sz w:val="27"/>
          <w:szCs w:val="27"/>
        </w:rPr>
        <w:t>копия паспорта кандидата в абитуриенты с регистрацией по месту жительства. В случае если кандидат является несовершеннолетним, дополнительно представляется копия паспорта его законного представителя с регистрацией и копия свидетельства о рождении кандидата в абитуриенты;</w:t>
      </w:r>
    </w:p>
    <w:p w:rsidR="00C441C7" w:rsidRPr="00F20375" w:rsidRDefault="00F20375" w:rsidP="00F20375">
      <w:pPr>
        <w:pStyle w:val="a7"/>
        <w:widowControl/>
        <w:numPr>
          <w:ilvl w:val="0"/>
          <w:numId w:val="9"/>
        </w:numPr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F20375">
        <w:rPr>
          <w:rFonts w:ascii="inherit" w:hAnsi="inherit" w:cs="Arial"/>
          <w:color w:val="333333"/>
          <w:sz w:val="27"/>
          <w:szCs w:val="27"/>
        </w:rPr>
        <w:t>.</w:t>
      </w:r>
      <w:r w:rsidR="00C441C7" w:rsidRPr="00F20375">
        <w:rPr>
          <w:rFonts w:ascii="inherit" w:hAnsi="inherit" w:cs="Arial"/>
          <w:color w:val="333333"/>
          <w:sz w:val="27"/>
          <w:szCs w:val="27"/>
        </w:rPr>
        <w:t>заявление о согласии на обработку персональных данных.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 xml:space="preserve">Дополнительно могут быть </w:t>
      </w:r>
      <w:proofErr w:type="gramStart"/>
      <w:r w:rsidRPr="00C441C7">
        <w:rPr>
          <w:rFonts w:ascii="inherit" w:hAnsi="inherit" w:cs="Arial"/>
          <w:color w:val="333333"/>
          <w:sz w:val="27"/>
          <w:szCs w:val="27"/>
        </w:rPr>
        <w:t>представлены</w:t>
      </w:r>
      <w:proofErr w:type="gramEnd"/>
      <w:r w:rsidRPr="00C441C7">
        <w:rPr>
          <w:rFonts w:ascii="inherit" w:hAnsi="inherit" w:cs="Arial"/>
          <w:color w:val="333333"/>
          <w:sz w:val="27"/>
          <w:szCs w:val="27"/>
        </w:rPr>
        <w:t>:</w:t>
      </w:r>
    </w:p>
    <w:p w:rsidR="00C441C7" w:rsidRPr="00C441C7" w:rsidRDefault="00C441C7" w:rsidP="00C441C7">
      <w:pPr>
        <w:widowControl/>
        <w:numPr>
          <w:ilvl w:val="0"/>
          <w:numId w:val="2"/>
        </w:numPr>
        <w:shd w:val="clear" w:color="auto" w:fill="FFFFFF"/>
        <w:spacing w:line="384" w:lineRule="atLeast"/>
        <w:ind w:left="450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заверенная копия трудовой книжки (для лиц, имеющих стаж работы);</w:t>
      </w:r>
    </w:p>
    <w:p w:rsidR="00C441C7" w:rsidRPr="00C441C7" w:rsidRDefault="00C441C7" w:rsidP="00C441C7">
      <w:pPr>
        <w:widowControl/>
        <w:numPr>
          <w:ilvl w:val="0"/>
          <w:numId w:val="2"/>
        </w:numPr>
        <w:shd w:val="clear" w:color="auto" w:fill="FFFFFF"/>
        <w:spacing w:line="384" w:lineRule="atLeast"/>
        <w:ind w:left="450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копии документов (при наличии), подтверждающие участие в олимпиадах школьников по профильным дисциплинам;</w:t>
      </w:r>
    </w:p>
    <w:p w:rsidR="00C441C7" w:rsidRPr="00C441C7" w:rsidRDefault="00C441C7" w:rsidP="00C441C7">
      <w:pPr>
        <w:widowControl/>
        <w:numPr>
          <w:ilvl w:val="0"/>
          <w:numId w:val="2"/>
        </w:numPr>
        <w:shd w:val="clear" w:color="auto" w:fill="FFFFFF"/>
        <w:spacing w:line="384" w:lineRule="atLeast"/>
        <w:ind w:left="450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копии документов (при наличии)</w:t>
      </w:r>
      <w:r w:rsidR="00F20375">
        <w:rPr>
          <w:rFonts w:ascii="inherit" w:hAnsi="inherit" w:cs="Arial"/>
          <w:color w:val="333333"/>
          <w:sz w:val="27"/>
          <w:szCs w:val="27"/>
        </w:rPr>
        <w:t xml:space="preserve">,  </w:t>
      </w:r>
      <w:r w:rsidR="00F20375" w:rsidRPr="00C441C7">
        <w:rPr>
          <w:rFonts w:ascii="inherit" w:hAnsi="inherit" w:cs="Arial"/>
          <w:color w:val="333333"/>
          <w:sz w:val="27"/>
          <w:szCs w:val="27"/>
        </w:rPr>
        <w:t>подтверждающи</w:t>
      </w:r>
      <w:r w:rsidR="00F20375" w:rsidRPr="00C441C7">
        <w:rPr>
          <w:rFonts w:ascii="inherit" w:hAnsi="inherit" w:cs="Arial" w:hint="eastAsia"/>
          <w:color w:val="333333"/>
          <w:sz w:val="27"/>
          <w:szCs w:val="27"/>
        </w:rPr>
        <w:t>х</w:t>
      </w:r>
      <w:r w:rsidRPr="00C441C7">
        <w:rPr>
          <w:rFonts w:ascii="inherit" w:hAnsi="inherit" w:cs="Arial"/>
          <w:color w:val="333333"/>
          <w:sz w:val="27"/>
          <w:szCs w:val="27"/>
        </w:rPr>
        <w:t xml:space="preserve"> получение серебряного и (или) золотого значка за результаты сдачи норм физкультурного комплекса «Готов к труду и обороне»;</w:t>
      </w:r>
    </w:p>
    <w:p w:rsidR="00C441C7" w:rsidRPr="00C441C7" w:rsidRDefault="00C441C7" w:rsidP="00C441C7">
      <w:pPr>
        <w:widowControl/>
        <w:numPr>
          <w:ilvl w:val="0"/>
          <w:numId w:val="2"/>
        </w:numPr>
        <w:shd w:val="clear" w:color="auto" w:fill="FFFFFF"/>
        <w:spacing w:line="384" w:lineRule="atLeast"/>
        <w:ind w:left="450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 xml:space="preserve">копии документов (при наличии), подтверждающие профессиональную  направленность на медицинскую профессию: участие в волонтерском движении, дополнительную </w:t>
      </w:r>
      <w:proofErr w:type="spellStart"/>
      <w:r w:rsidRPr="00C441C7">
        <w:rPr>
          <w:rFonts w:ascii="inherit" w:hAnsi="inherit" w:cs="Arial"/>
          <w:color w:val="333333"/>
          <w:sz w:val="27"/>
          <w:szCs w:val="27"/>
        </w:rPr>
        <w:t>довузовскую</w:t>
      </w:r>
      <w:proofErr w:type="spellEnd"/>
      <w:r w:rsidRPr="00C441C7">
        <w:rPr>
          <w:rFonts w:ascii="inherit" w:hAnsi="inherit" w:cs="Arial"/>
          <w:color w:val="333333"/>
          <w:sz w:val="27"/>
          <w:szCs w:val="27"/>
        </w:rPr>
        <w:t xml:space="preserve"> подготовку в образовательных организациях, обучение в профильных классах (на элективных курсах) и другое.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Конкурсная   комиссия   не   рассматривает   кандидата   при   представлении неполного комплекта документов.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 xml:space="preserve">Сбор заявлений от желающих принять участие в конкурсе осуществляется </w:t>
      </w:r>
      <w:r w:rsidR="00F20375">
        <w:rPr>
          <w:rFonts w:ascii="inherit" w:hAnsi="inherit" w:cs="Arial"/>
          <w:color w:val="333333"/>
          <w:sz w:val="27"/>
          <w:szCs w:val="27"/>
        </w:rPr>
        <w:t>специалистами отдела кадров</w:t>
      </w:r>
      <w:r w:rsidRPr="00C441C7">
        <w:rPr>
          <w:rFonts w:ascii="inherit" w:hAnsi="inherit" w:cs="Arial"/>
          <w:color w:val="333333"/>
          <w:sz w:val="27"/>
          <w:szCs w:val="27"/>
        </w:rPr>
        <w:t xml:space="preserve"> Учреждения ежегодно до 15 июня. На основе полученных документов формируется список кандидатов в абитуриенты, участвующих в конкурсном отборе.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Критериями для отбора соискателей на заключение договора о целевом обучении в образовательном учреждении являются: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lastRenderedPageBreak/>
        <w:t xml:space="preserve">1) результаты (при наличии) единого государственного экзамена по выбранной специальности, с количеством баллов, не </w:t>
      </w:r>
      <w:proofErr w:type="gramStart"/>
      <w:r w:rsidRPr="00C441C7">
        <w:rPr>
          <w:rFonts w:ascii="inherit" w:hAnsi="inherit" w:cs="Arial"/>
          <w:color w:val="333333"/>
          <w:sz w:val="27"/>
          <w:szCs w:val="27"/>
        </w:rPr>
        <w:t>менее минимальных</w:t>
      </w:r>
      <w:proofErr w:type="gramEnd"/>
      <w:r w:rsidRPr="00C441C7">
        <w:rPr>
          <w:rFonts w:ascii="inherit" w:hAnsi="inherit" w:cs="Arial"/>
          <w:color w:val="333333"/>
          <w:sz w:val="27"/>
          <w:szCs w:val="27"/>
        </w:rPr>
        <w:t>, установленных образовательным учреждением по каждому предмету;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2) средний балл аттестата о среднем (полном) общем образовании (диплома государственного образца о среднем профессиональном образовании) (при наличии);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3) средний бал по выписке итоговых оценок за 11 класс (для лиц, оканчивающих школу);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3) наличие серебряного и (или) золотого значка, полученного за результаты сдачи норм физкультурного комплекса «Готов к труду и обороне»;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 xml:space="preserve">4)документы (при наличии), подтверждающие участие в олимпиадах школьников по профильным дисциплинам, подтверждающие профессиональную  направленность на медицинскую профессию: участие в волонтерском движении, дополнительную </w:t>
      </w:r>
      <w:proofErr w:type="spellStart"/>
      <w:r w:rsidRPr="00C441C7">
        <w:rPr>
          <w:rFonts w:ascii="inherit" w:hAnsi="inherit" w:cs="Arial"/>
          <w:color w:val="333333"/>
          <w:sz w:val="27"/>
          <w:szCs w:val="27"/>
        </w:rPr>
        <w:t>довузовскую</w:t>
      </w:r>
      <w:proofErr w:type="spellEnd"/>
      <w:r w:rsidRPr="00C441C7">
        <w:rPr>
          <w:rFonts w:ascii="inherit" w:hAnsi="inherit" w:cs="Arial"/>
          <w:color w:val="333333"/>
          <w:sz w:val="27"/>
          <w:szCs w:val="27"/>
        </w:rPr>
        <w:t xml:space="preserve"> подготовку в образовательных организациях, обучение в профильных классах (на элективных курсах) и т.п.;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 xml:space="preserve">4) готовность в возвращении после окончания вуза на работу в медицинскую организацию по месту заключения целевого договора (лица, постоянно проживающие в </w:t>
      </w:r>
      <w:r w:rsidR="00F20375">
        <w:rPr>
          <w:rFonts w:ascii="inherit" w:hAnsi="inherit" w:cs="Arial"/>
          <w:color w:val="333333"/>
          <w:sz w:val="27"/>
          <w:szCs w:val="27"/>
        </w:rPr>
        <w:t>Пожарском муниципальном районе</w:t>
      </w:r>
      <w:r w:rsidRPr="00C441C7">
        <w:rPr>
          <w:rFonts w:ascii="inherit" w:hAnsi="inherit" w:cs="Arial"/>
          <w:color w:val="333333"/>
          <w:sz w:val="27"/>
          <w:szCs w:val="27"/>
        </w:rPr>
        <w:t>, наличие прописки</w:t>
      </w:r>
      <w:r w:rsidR="00F20375">
        <w:rPr>
          <w:rFonts w:ascii="inherit" w:hAnsi="inherit" w:cs="Arial"/>
          <w:color w:val="333333"/>
          <w:sz w:val="27"/>
          <w:szCs w:val="27"/>
        </w:rPr>
        <w:t>, другие, в том числе письменные  документы, подтверждающие данную готовность</w:t>
      </w:r>
      <w:r w:rsidRPr="00C441C7">
        <w:rPr>
          <w:rFonts w:ascii="inherit" w:hAnsi="inherit" w:cs="Arial"/>
          <w:color w:val="333333"/>
          <w:sz w:val="27"/>
          <w:szCs w:val="27"/>
        </w:rPr>
        <w:t>);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5) профориентация абитуриента (работа в качестве среднего или младшего медицинского персонала, выпускник медицинского колледжа).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 xml:space="preserve">Ранжирование осуществляется по мере убывания количества набранных баллов (с их указанием). </w:t>
      </w:r>
      <w:proofErr w:type="gramStart"/>
      <w:r w:rsidRPr="00C441C7">
        <w:rPr>
          <w:rFonts w:ascii="inherit" w:hAnsi="inherit" w:cs="Arial"/>
          <w:color w:val="333333"/>
          <w:sz w:val="27"/>
          <w:szCs w:val="27"/>
        </w:rPr>
        <w:t xml:space="preserve">Общая сумма баллов складывается из среднего балла табеля успеваемости, оценки характеристики общеобразовательной организации (образовательной организации среднего профессионального образования), оценки участия в олимпиадах школьников по профильным дисциплинам, степени выраженности профессиональной направленности на медицинскую профессию (наличие среднего медицинского образования, участие в волонтерском движении, дополнительная </w:t>
      </w:r>
      <w:proofErr w:type="spellStart"/>
      <w:r w:rsidRPr="00C441C7">
        <w:rPr>
          <w:rFonts w:ascii="inherit" w:hAnsi="inherit" w:cs="Arial"/>
          <w:color w:val="333333"/>
          <w:sz w:val="27"/>
          <w:szCs w:val="27"/>
        </w:rPr>
        <w:t>довузовская</w:t>
      </w:r>
      <w:proofErr w:type="spellEnd"/>
      <w:r w:rsidRPr="00C441C7">
        <w:rPr>
          <w:rFonts w:ascii="inherit" w:hAnsi="inherit" w:cs="Arial"/>
          <w:color w:val="333333"/>
          <w:sz w:val="27"/>
          <w:szCs w:val="27"/>
        </w:rPr>
        <w:t xml:space="preserve"> подготовка в образовательных организациях, обучение в профильных классах (на элективных курсах) и т.п.).</w:t>
      </w:r>
      <w:proofErr w:type="gramEnd"/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lastRenderedPageBreak/>
        <w:t>Окончательное решение о выдаче направления на целевое обучение принимается на заседании конкурсной комиссии по результатам конкурсного отбора кандидатов. Решение конкурсной комиссии оформляется соответствующим Протоколом.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center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 3. РЕЗУЛЬТАТЫ ПРОВЕДЕНИЯ КОНКУРСА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jc w:val="both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 На основании решения конкурсной комиссии Учреждение заключает Договор о целевом обучении гражданина. При заключении договора о целевом обучении стороны самостоятельно определяют перечень мер социальной поддержки, предоставляемых гражданину, при наличии ассигнований на эти цели в соответствии с утвержденным Планом финансово-хозяйственной деятельности Учреждения. После заключения Договора о целевом обучении Учреждение осуществляет направление граждан в приемную комиссию Образовательного учреждения для участия в конкурсе на целевые места.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 </w:t>
      </w:r>
    </w:p>
    <w:p w:rsidR="00C441C7" w:rsidRPr="00C441C7" w:rsidRDefault="00C441C7" w:rsidP="00C441C7">
      <w:pPr>
        <w:widowControl/>
        <w:numPr>
          <w:ilvl w:val="0"/>
          <w:numId w:val="3"/>
        </w:numPr>
        <w:shd w:val="clear" w:color="auto" w:fill="FFFFFF"/>
        <w:spacing w:line="384" w:lineRule="atLeast"/>
        <w:ind w:left="450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ЗАКЛЮЧИТЕЛЬНЫЕ ПОЛОЖЕНИЯ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 </w:t>
      </w:r>
    </w:p>
    <w:p w:rsidR="00C441C7" w:rsidRPr="00C441C7" w:rsidRDefault="00C441C7" w:rsidP="00C441C7">
      <w:pPr>
        <w:widowControl/>
        <w:shd w:val="clear" w:color="auto" w:fill="FFFFFF"/>
        <w:spacing w:after="240" w:line="384" w:lineRule="atLeast"/>
        <w:textAlignment w:val="baseline"/>
        <w:rPr>
          <w:rFonts w:ascii="inherit" w:hAnsi="inherit" w:cs="Arial"/>
          <w:color w:val="333333"/>
          <w:sz w:val="27"/>
          <w:szCs w:val="27"/>
        </w:rPr>
      </w:pPr>
      <w:r w:rsidRPr="00C441C7">
        <w:rPr>
          <w:rFonts w:ascii="inherit" w:hAnsi="inherit" w:cs="Arial"/>
          <w:color w:val="333333"/>
          <w:sz w:val="27"/>
          <w:szCs w:val="27"/>
        </w:rPr>
        <w:t>В отношении каждого кандидата в абитуриенты, получившего направление на целевое обучение, в кадровой службе Учреждения формируется дело, к которому приобщаются необходимая информация для зачисления в Образовательное учреждение и сведения о прохождении дальнейшего обучения.</w:t>
      </w:r>
    </w:p>
    <w:p w:rsidR="00F26005" w:rsidRDefault="00F26005"/>
    <w:sectPr w:rsidR="00F26005" w:rsidSect="00F2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5AC"/>
    <w:multiLevelType w:val="multilevel"/>
    <w:tmpl w:val="934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9181C"/>
    <w:multiLevelType w:val="multilevel"/>
    <w:tmpl w:val="295E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A3C4F"/>
    <w:multiLevelType w:val="multilevel"/>
    <w:tmpl w:val="CB9E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90EAE"/>
    <w:multiLevelType w:val="multilevel"/>
    <w:tmpl w:val="BC30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00749"/>
    <w:multiLevelType w:val="multilevel"/>
    <w:tmpl w:val="6BF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43CC9"/>
    <w:multiLevelType w:val="multilevel"/>
    <w:tmpl w:val="6A0C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647FC"/>
    <w:multiLevelType w:val="multilevel"/>
    <w:tmpl w:val="A17C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B23C1"/>
    <w:multiLevelType w:val="multilevel"/>
    <w:tmpl w:val="280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04DC5"/>
    <w:multiLevelType w:val="hybridMultilevel"/>
    <w:tmpl w:val="8108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1C7"/>
    <w:rsid w:val="00476481"/>
    <w:rsid w:val="00765884"/>
    <w:rsid w:val="00975A9B"/>
    <w:rsid w:val="00C235B5"/>
    <w:rsid w:val="00C441C7"/>
    <w:rsid w:val="00CD0B35"/>
    <w:rsid w:val="00D27D52"/>
    <w:rsid w:val="00DB5177"/>
    <w:rsid w:val="00E264CE"/>
    <w:rsid w:val="00F20375"/>
    <w:rsid w:val="00F2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52"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D27D52"/>
    <w:pPr>
      <w:keepNext/>
      <w:widowControl/>
      <w:ind w:firstLine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27D52"/>
    <w:pPr>
      <w:keepNext/>
      <w:widowControl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D27D52"/>
    <w:pPr>
      <w:keepNext/>
      <w:widowControl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"/>
    <w:next w:val="a"/>
    <w:link w:val="40"/>
    <w:qFormat/>
    <w:rsid w:val="00D27D52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D52"/>
    <w:rPr>
      <w:b/>
      <w:sz w:val="24"/>
    </w:rPr>
  </w:style>
  <w:style w:type="character" w:customStyle="1" w:styleId="20">
    <w:name w:val="Заголовок 2 Знак"/>
    <w:basedOn w:val="a0"/>
    <w:link w:val="2"/>
    <w:rsid w:val="00D27D52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D27D52"/>
    <w:rPr>
      <w:rFonts w:ascii="Arial" w:hAnsi="Arial" w:cs="Arial"/>
      <w:b/>
      <w:sz w:val="22"/>
    </w:rPr>
  </w:style>
  <w:style w:type="character" w:customStyle="1" w:styleId="40">
    <w:name w:val="Заголовок 4 Знак"/>
    <w:basedOn w:val="a0"/>
    <w:link w:val="4"/>
    <w:rsid w:val="00D27D52"/>
    <w:rPr>
      <w:rFonts w:ascii="Arial" w:hAnsi="Arial" w:cs="Arial"/>
      <w:b/>
      <w:bCs/>
      <w:sz w:val="24"/>
    </w:rPr>
  </w:style>
  <w:style w:type="paragraph" w:styleId="a3">
    <w:name w:val="Normal (Web)"/>
    <w:basedOn w:val="a"/>
    <w:uiPriority w:val="99"/>
    <w:semiHidden/>
    <w:unhideWhenUsed/>
    <w:rsid w:val="00C441C7"/>
    <w:pPr>
      <w:widowControl/>
      <w:spacing w:before="100" w:beforeAutospacing="1" w:after="100" w:afterAutospacing="1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C441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41C7"/>
  </w:style>
  <w:style w:type="paragraph" w:customStyle="1" w:styleId="post-item-category">
    <w:name w:val="post-item-category"/>
    <w:basedOn w:val="a"/>
    <w:rsid w:val="00C441C7"/>
    <w:pPr>
      <w:widowControl/>
      <w:spacing w:before="100" w:beforeAutospacing="1" w:after="100" w:afterAutospacing="1"/>
    </w:pPr>
    <w:rPr>
      <w:szCs w:val="24"/>
    </w:rPr>
  </w:style>
  <w:style w:type="paragraph" w:customStyle="1" w:styleId="post-item-title">
    <w:name w:val="post-item-title"/>
    <w:basedOn w:val="a"/>
    <w:rsid w:val="00C441C7"/>
    <w:pPr>
      <w:widowControl/>
      <w:spacing w:before="100" w:beforeAutospacing="1" w:after="100" w:afterAutospacing="1"/>
    </w:pPr>
    <w:rPr>
      <w:szCs w:val="24"/>
    </w:rPr>
  </w:style>
  <w:style w:type="paragraph" w:customStyle="1" w:styleId="post-item-date">
    <w:name w:val="post-item-date"/>
    <w:basedOn w:val="a"/>
    <w:rsid w:val="00C441C7"/>
    <w:pPr>
      <w:widowControl/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4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0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832839">
                          <w:marLeft w:val="0"/>
                          <w:marRight w:val="-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2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6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4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2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75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4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87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75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0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8029">
                  <w:marLeft w:val="0"/>
                  <w:marRight w:val="5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5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8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955263">
                  <w:marLeft w:val="0"/>
                  <w:marRight w:val="5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701596">
                  <w:marLeft w:val="0"/>
                  <w:marRight w:val="5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8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33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</dc:creator>
  <cp:keywords/>
  <dc:description/>
  <cp:lastModifiedBy>Potapova</cp:lastModifiedBy>
  <cp:revision>6</cp:revision>
  <dcterms:created xsi:type="dcterms:W3CDTF">2017-03-06T00:28:00Z</dcterms:created>
  <dcterms:modified xsi:type="dcterms:W3CDTF">2017-03-06T04:51:00Z</dcterms:modified>
</cp:coreProperties>
</file>